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eindreschen</o:Title>
    <o:Author>Netzverb &lt;info@netzverb.de&gt;</o:Author>
    <o:Subject>
			صرف فعل آلمانی eindreschen (کوبیدن, ضربه شدید زدن):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eindreschen</w:t>
        <w:t xml:space="preserve"> · </w:t>
        <w:t>مجهول حالتی</w:t>
        <w:br/>
      </w:r>
      <w:r>
        <w:rPr>
          <w:sz w:val="16"/>
          <w:color w:val="999999"/>
        </w:rPr>
        <w:t>https://fa.verbformen.net/conjugation/eindreschen.htm</w:t>
      </w:r>
    </w:p>
    <!-- EIGENSCHAFTEN -->
    <w:p>
      <w:r>
        <w:rPr>
          <w:color w:val="999999"/>
        </w:rPr>
        <w:t>
					نامنظم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ادغام s- و افزودن e- « </w:t>
        <w:t xml:space="preserve">» تغییر واکه ریشه‌ای</w:t>
        <w:t xml:space="preserve"> e - a</w:t>
        <w:t>/o</w:t>
        <w:t xml:space="preserve"> - o « </w:t>
        <w:t xml:space="preserve">» تغییر e/i در زمان حال و وجه امری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